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4"/>
        <w:gridCol w:w="4629"/>
      </w:tblGrid>
      <w:tr w:rsidR="00E541B6" w:rsidRPr="00E541B6" w14:paraId="6E9781FB" w14:textId="77777777" w:rsidTr="00A05425">
        <w:tc>
          <w:tcPr>
            <w:tcW w:w="4434" w:type="dxa"/>
            <w:shd w:val="clear" w:color="auto" w:fill="auto"/>
          </w:tcPr>
          <w:p w14:paraId="6402B438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629" w:type="dxa"/>
            <w:shd w:val="clear" w:color="auto" w:fill="auto"/>
          </w:tcPr>
          <w:p w14:paraId="56C8C0C1" w14:textId="71AFF6BF" w:rsidR="00E541B6" w:rsidRPr="00545B74" w:rsidRDefault="5AB83903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5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Základy školského managementu a</w:t>
            </w:r>
            <w:r w:rsidR="00545B74" w:rsidRPr="00545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 </w:t>
            </w:r>
            <w:r w:rsidRPr="00545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školského práva</w:t>
            </w:r>
            <w:r w:rsidR="00545B74" w:rsidRPr="00545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/ ZSMV</w:t>
            </w:r>
          </w:p>
        </w:tc>
      </w:tr>
      <w:tr w:rsidR="00E541B6" w:rsidRPr="00E541B6" w14:paraId="091BBE7E" w14:textId="77777777" w:rsidTr="00A05425">
        <w:tc>
          <w:tcPr>
            <w:tcW w:w="4434" w:type="dxa"/>
            <w:shd w:val="clear" w:color="auto" w:fill="auto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629" w:type="dxa"/>
            <w:shd w:val="clear" w:color="auto" w:fill="auto"/>
          </w:tcPr>
          <w:p w14:paraId="6929F152" w14:textId="29E89559" w:rsidR="00E541B6" w:rsidRPr="001E4D04" w:rsidRDefault="1E3A6AD8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E4D04">
              <w:rPr>
                <w:rFonts w:asciiTheme="minorHAnsi" w:hAnsiTheme="minorHAnsi" w:cstheme="minorHAnsi"/>
                <w:sz w:val="24"/>
                <w:szCs w:val="24"/>
              </w:rPr>
              <w:t>Mgr. Bohuslav Peroutka</w:t>
            </w:r>
          </w:p>
        </w:tc>
      </w:tr>
      <w:tr w:rsidR="00E541B6" w:rsidRPr="00E541B6" w14:paraId="288E6C42" w14:textId="77777777" w:rsidTr="00A05425">
        <w:trPr>
          <w:trHeight w:val="335"/>
        </w:trPr>
        <w:tc>
          <w:tcPr>
            <w:tcW w:w="4434" w:type="dxa"/>
            <w:shd w:val="clear" w:color="auto" w:fill="auto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629" w:type="dxa"/>
            <w:shd w:val="clear" w:color="auto" w:fill="auto"/>
          </w:tcPr>
          <w:p w14:paraId="7C8D2F3F" w14:textId="6DF6E707" w:rsidR="00E541B6" w:rsidRDefault="00A05425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2-LO: </w:t>
            </w:r>
            <w:r w:rsidR="00754711" w:rsidRPr="001E4D04">
              <w:rPr>
                <w:rFonts w:asciiTheme="minorHAnsi" w:hAnsiTheme="minorHAnsi" w:cstheme="minorHAnsi"/>
                <w:sz w:val="24"/>
                <w:szCs w:val="24"/>
              </w:rPr>
              <w:t>4 hodiny</w:t>
            </w:r>
          </w:p>
          <w:p w14:paraId="0BFA9E0F" w14:textId="4F95C788" w:rsidR="00A05425" w:rsidRPr="001E4D04" w:rsidRDefault="00A05425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3-ZO: 3 hodiny</w:t>
            </w:r>
          </w:p>
        </w:tc>
      </w:tr>
      <w:tr w:rsidR="00E541B6" w:rsidRPr="00E541B6" w14:paraId="10ADF49F" w14:textId="77777777" w:rsidTr="00A05425">
        <w:tc>
          <w:tcPr>
            <w:tcW w:w="4434" w:type="dxa"/>
            <w:shd w:val="clear" w:color="auto" w:fill="auto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629" w:type="dxa"/>
            <w:shd w:val="clear" w:color="auto" w:fill="auto"/>
          </w:tcPr>
          <w:p w14:paraId="62090FBF" w14:textId="512B3919" w:rsidR="00E541B6" w:rsidRPr="001E4D04" w:rsidRDefault="5B9D1EA9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E4D04">
              <w:rPr>
                <w:rFonts w:asciiTheme="minorHAnsi" w:hAnsiTheme="minorHAnsi" w:cstheme="minorHAnsi"/>
                <w:sz w:val="24"/>
                <w:szCs w:val="24"/>
              </w:rPr>
              <w:t>konzultace</w:t>
            </w:r>
          </w:p>
        </w:tc>
      </w:tr>
      <w:tr w:rsidR="00E541B6" w:rsidRPr="00E541B6" w14:paraId="67513F84" w14:textId="77777777" w:rsidTr="00A05425">
        <w:trPr>
          <w:trHeight w:val="500"/>
        </w:trPr>
        <w:tc>
          <w:tcPr>
            <w:tcW w:w="4434" w:type="dxa"/>
            <w:shd w:val="clear" w:color="auto" w:fill="auto"/>
          </w:tcPr>
          <w:p w14:paraId="7C8E3041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629" w:type="dxa"/>
            <w:shd w:val="clear" w:color="auto" w:fill="auto"/>
          </w:tcPr>
          <w:p w14:paraId="75DE2C2A" w14:textId="14BB6C23" w:rsidR="00E541B6" w:rsidRPr="001E4D04" w:rsidRDefault="00A05425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="44579B04" w:rsidRPr="001E4D04">
              <w:rPr>
                <w:rFonts w:asciiTheme="minorHAnsi" w:hAnsiTheme="minorHAnsi" w:cstheme="minorHAnsi"/>
                <w:sz w:val="24"/>
                <w:szCs w:val="24"/>
              </w:rPr>
              <w:t>ápočet</w:t>
            </w:r>
          </w:p>
        </w:tc>
      </w:tr>
      <w:tr w:rsidR="00E541B6" w:rsidRPr="00E541B6" w14:paraId="2BE34333" w14:textId="77777777" w:rsidTr="00A05425">
        <w:trPr>
          <w:trHeight w:val="1484"/>
        </w:trPr>
        <w:tc>
          <w:tcPr>
            <w:tcW w:w="9063" w:type="dxa"/>
            <w:gridSpan w:val="2"/>
            <w:shd w:val="clear" w:color="auto" w:fill="auto"/>
          </w:tcPr>
          <w:p w14:paraId="2A17758A" w14:textId="77777777" w:rsidR="00CF3479" w:rsidRPr="001D78F6" w:rsidRDefault="00E541B6" w:rsidP="0037609E">
            <w:pPr>
              <w:rPr>
                <w:rFonts w:ascii="Bahnschrift" w:hAnsi="Bahnschrift" w:cs="Calibri"/>
                <w:b/>
                <w:bCs/>
                <w:sz w:val="22"/>
                <w:szCs w:val="22"/>
              </w:rPr>
            </w:pPr>
            <w:r w:rsidRPr="008231F1">
              <w:rPr>
                <w:rFonts w:ascii="Bahnschrift" w:hAnsi="Bahnschrift" w:cs="Calibri"/>
                <w:b/>
                <w:bCs/>
                <w:sz w:val="24"/>
                <w:szCs w:val="24"/>
              </w:rPr>
              <w:t>Stručná anotace:</w:t>
            </w:r>
          </w:p>
          <w:p w14:paraId="5987054D" w14:textId="3AD26773" w:rsidR="00E541B6" w:rsidRPr="008231F1" w:rsidRDefault="3E7536C2" w:rsidP="008231F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Cílem předmětu je vytvořit povědomí studentů v oblasti </w:t>
            </w:r>
            <w:r w:rsidR="00884C06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Pr="001E4D04">
              <w:rPr>
                <w:rFonts w:asciiTheme="minorHAnsi" w:hAnsiTheme="minorHAnsi" w:cstheme="minorHAnsi"/>
                <w:sz w:val="24"/>
                <w:szCs w:val="24"/>
              </w:rPr>
              <w:t>makro</w:t>
            </w:r>
            <w:r w:rsidR="00884C06">
              <w:rPr>
                <w:rFonts w:asciiTheme="minorHAnsi" w:hAnsiTheme="minorHAnsi" w:cstheme="minorHAnsi"/>
                <w:sz w:val="24"/>
                <w:szCs w:val="24"/>
              </w:rPr>
              <w:t>“</w:t>
            </w:r>
            <w:r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 i </w:t>
            </w:r>
            <w:r w:rsidR="00884C06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Pr="001E4D04">
              <w:rPr>
                <w:rFonts w:asciiTheme="minorHAnsi" w:hAnsiTheme="minorHAnsi" w:cstheme="minorHAnsi"/>
                <w:sz w:val="24"/>
                <w:szCs w:val="24"/>
              </w:rPr>
              <w:t>mik</w:t>
            </w:r>
            <w:r w:rsidR="71B5E607" w:rsidRPr="001E4D04">
              <w:rPr>
                <w:rFonts w:asciiTheme="minorHAnsi" w:hAnsiTheme="minorHAnsi" w:cstheme="minorHAnsi"/>
                <w:sz w:val="24"/>
                <w:szCs w:val="24"/>
              </w:rPr>
              <w:t>ro</w:t>
            </w:r>
            <w:r w:rsidR="00884C06">
              <w:rPr>
                <w:rFonts w:asciiTheme="minorHAnsi" w:hAnsiTheme="minorHAnsi" w:cstheme="minorHAnsi"/>
                <w:sz w:val="24"/>
                <w:szCs w:val="24"/>
              </w:rPr>
              <w:t>“</w:t>
            </w:r>
            <w:r w:rsidR="1D65B2EA"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 řízení školských zař</w:t>
            </w:r>
            <w:r w:rsidR="763683CB" w:rsidRPr="001E4D04">
              <w:rPr>
                <w:rFonts w:asciiTheme="minorHAnsi" w:hAnsiTheme="minorHAnsi" w:cstheme="minorHAnsi"/>
                <w:sz w:val="24"/>
                <w:szCs w:val="24"/>
              </w:rPr>
              <w:t>í</w:t>
            </w:r>
            <w:r w:rsidR="1D65B2EA"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zení, propojit teoretické znalosti s praktickými zkušenostmi, </w:t>
            </w:r>
            <w:r w:rsidR="37919E9A" w:rsidRPr="001E4D04">
              <w:rPr>
                <w:rFonts w:asciiTheme="minorHAnsi" w:hAnsiTheme="minorHAnsi" w:cstheme="minorHAnsi"/>
                <w:sz w:val="24"/>
                <w:szCs w:val="24"/>
              </w:rPr>
              <w:t>oblast školského práva je zaměřena zejména na získání přehledu o zákonných a podzáko</w:t>
            </w:r>
            <w:r w:rsidR="4A412FA4" w:rsidRPr="001E4D04">
              <w:rPr>
                <w:rFonts w:asciiTheme="minorHAnsi" w:hAnsiTheme="minorHAnsi" w:cstheme="minorHAnsi"/>
                <w:sz w:val="24"/>
                <w:szCs w:val="24"/>
              </w:rPr>
              <w:t>nných právních předpisech</w:t>
            </w:r>
            <w:r w:rsidR="262BD22F"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 upravujících organizace a správu regionálního školství</w:t>
            </w:r>
            <w:r w:rsidR="3EEB2FCA"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 ve všech jeho stupních</w:t>
            </w:r>
            <w:r w:rsidR="6B64B613" w:rsidRPr="001E4D04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3EEB2FCA"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1DE56672" w:rsidRPr="001E4D04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3EEB2FCA"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8D7DBBC"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dále </w:t>
            </w:r>
            <w:r w:rsidR="26948725" w:rsidRPr="001E4D04">
              <w:rPr>
                <w:rFonts w:asciiTheme="minorHAnsi" w:hAnsiTheme="minorHAnsi" w:cstheme="minorHAnsi"/>
                <w:sz w:val="24"/>
                <w:szCs w:val="24"/>
              </w:rPr>
              <w:t>být schopen</w:t>
            </w:r>
            <w:r w:rsidR="3EEB2FCA"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 získan</w:t>
            </w:r>
            <w:r w:rsidR="650BE716" w:rsidRPr="001E4D04">
              <w:rPr>
                <w:rFonts w:asciiTheme="minorHAnsi" w:hAnsiTheme="minorHAnsi" w:cstheme="minorHAnsi"/>
                <w:sz w:val="24"/>
                <w:szCs w:val="24"/>
              </w:rPr>
              <w:t>é</w:t>
            </w:r>
            <w:r w:rsidR="3EEB2FCA"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 znalost</w:t>
            </w:r>
            <w:r w:rsidR="3B96ACF9" w:rsidRPr="001E4D04">
              <w:rPr>
                <w:rFonts w:asciiTheme="minorHAnsi" w:hAnsiTheme="minorHAnsi" w:cstheme="minorHAnsi"/>
                <w:sz w:val="24"/>
                <w:szCs w:val="24"/>
              </w:rPr>
              <w:t>i aplikovat ve své případné řídící a správní praxi.</w:t>
            </w:r>
          </w:p>
        </w:tc>
      </w:tr>
      <w:tr w:rsidR="00CF3479" w:rsidRPr="00E541B6" w14:paraId="32CE0A6B" w14:textId="77777777" w:rsidTr="003C2AFE">
        <w:trPr>
          <w:trHeight w:val="423"/>
        </w:trPr>
        <w:tc>
          <w:tcPr>
            <w:tcW w:w="9063" w:type="dxa"/>
            <w:gridSpan w:val="2"/>
            <w:shd w:val="clear" w:color="auto" w:fill="auto"/>
          </w:tcPr>
          <w:p w14:paraId="7574D1A4" w14:textId="61A5514E" w:rsidR="00CF3479" w:rsidRPr="008231F1" w:rsidRDefault="00CF3479" w:rsidP="0037609E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8231F1">
              <w:rPr>
                <w:rFonts w:ascii="Bahnschrift" w:hAnsi="Bahnschrift" w:cs="Calibri"/>
                <w:b/>
                <w:bCs/>
                <w:sz w:val="24"/>
                <w:szCs w:val="24"/>
              </w:rPr>
              <w:t>Obsah</w:t>
            </w:r>
            <w:r w:rsidR="001D78F6" w:rsidRPr="008231F1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modulu:</w:t>
            </w:r>
          </w:p>
          <w:p w14:paraId="6E63CFF6" w14:textId="228B5B03" w:rsidR="00CF3479" w:rsidRPr="00DB5053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DB505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Struktura řízení organizace, typy organizačních struktur, sociální procesy v</w:t>
            </w:r>
            <w:r w:rsidR="00C91BC4" w:rsidRPr="00DB505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 </w:t>
            </w:r>
            <w:r w:rsidRPr="00DB505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organizaci</w:t>
            </w:r>
            <w:r w:rsidR="00C91BC4" w:rsidRPr="00DB505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r w:rsidRPr="00DB505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kultura organizace, komunikace, konflikty a jejich řešení</w:t>
            </w:r>
          </w:p>
          <w:p w14:paraId="062DF3BA" w14:textId="2867B8A5" w:rsidR="00CF3479" w:rsidRPr="00DB5053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DB505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Postavení jedince a týmu v organizaci, typologie postavení jednice v organizaci, identifikace s organizací, možnosti fungování týmů v organizaci, participace na řízení a</w:t>
            </w:r>
            <w:r w:rsidR="003C2A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 </w:t>
            </w:r>
            <w:r w:rsidRPr="00DB505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rozhodování</w:t>
            </w:r>
          </w:p>
          <w:p w14:paraId="2BEBD4A7" w14:textId="7F0FF8DA" w:rsidR="00CF3479" w:rsidRPr="00DB5053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DB505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Ekonomika a financování, ekonomika, rozdíly a možnosti financování v sociální sféře</w:t>
            </w:r>
          </w:p>
          <w:p w14:paraId="1149D959" w14:textId="77777777" w:rsidR="00CF3479" w:rsidRPr="00DB5053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DB505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Školské právo a jeho aplikace v praxi </w:t>
            </w:r>
          </w:p>
          <w:p w14:paraId="5923D42B" w14:textId="77777777" w:rsidR="00CF3479" w:rsidRPr="00671B3E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228E4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Úvod do šk</w:t>
            </w:r>
            <w:r w:rsidRPr="003C2A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olského</w:t>
            </w: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práva</w:t>
            </w:r>
          </w:p>
          <w:p w14:paraId="4E8F4F3C" w14:textId="77777777" w:rsidR="00CF3479" w:rsidRPr="00671B3E" w:rsidRDefault="00CF3479" w:rsidP="003C2AFE">
            <w:pPr>
              <w:pStyle w:val="Odstavecseseznamem"/>
              <w:ind w:left="449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958A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Školský zákon</w:t>
            </w: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– vznik, předmět působnosti, historie předpisu</w:t>
            </w:r>
          </w:p>
          <w:p w14:paraId="6ADF93ED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Obecná ustanovení školského zákona</w:t>
            </w:r>
          </w:p>
          <w:p w14:paraId="1E3AD0DA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Předškolní vzdělávání</w:t>
            </w:r>
          </w:p>
          <w:p w14:paraId="516B0872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Povinná školní docházka a základní vzdělávání</w:t>
            </w:r>
          </w:p>
          <w:p w14:paraId="122FE1AC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Střední a vyšší odborné vzdělávání</w:t>
            </w:r>
          </w:p>
          <w:p w14:paraId="51F1384F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Státní správa a samospráva ve školství, kompetence na různých úrovních</w:t>
            </w:r>
          </w:p>
          <w:p w14:paraId="2E0A0AB6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Prováděcí předpisy ke školskému zákonu</w:t>
            </w:r>
          </w:p>
          <w:p w14:paraId="5249C40E" w14:textId="77777777" w:rsidR="00CF3479" w:rsidRPr="00671B3E" w:rsidRDefault="00CF3479" w:rsidP="003C2AFE">
            <w:pPr>
              <w:pStyle w:val="Odstavecseseznamem"/>
              <w:ind w:left="449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958A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Zákon o pedagogických pracovnících</w:t>
            </w: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– vznik, předmět působnosti, historie předpisu</w:t>
            </w:r>
          </w:p>
          <w:p w14:paraId="72F3220D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Pedagogický pracovník – předpoklady pro výkon profese</w:t>
            </w:r>
          </w:p>
          <w:p w14:paraId="746E4C2C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Problematika odborné kvalifikace pedagogických pracovníků</w:t>
            </w:r>
          </w:p>
          <w:p w14:paraId="466D3323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Pracovní doba pedagogů, souvislosti s pracovně právními předpisy</w:t>
            </w:r>
          </w:p>
          <w:p w14:paraId="664FA8FE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Kariérní systém pedagogických pracovníků a jejich další vzdělávání</w:t>
            </w:r>
          </w:p>
          <w:p w14:paraId="19130BF7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Prováděcí právní předpisy k zákonu o pedagogických pracovnících</w:t>
            </w:r>
          </w:p>
          <w:p w14:paraId="0ABEC798" w14:textId="77777777" w:rsidR="00CF3479" w:rsidRPr="001060B6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  <w:lang w:eastAsia="en-US"/>
              </w:rPr>
            </w:pPr>
            <w:r w:rsidRPr="003C2A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Pracovní</w:t>
            </w:r>
            <w:r w:rsidRPr="001060B6">
              <w:rPr>
                <w:rFonts w:asciiTheme="minorHAnsi" w:hAnsiTheme="minorHAnsi" w:cstheme="minorHAnsi"/>
                <w:color w:val="000000"/>
                <w:sz w:val="24"/>
                <w:szCs w:val="24"/>
                <w:lang w:eastAsia="en-US"/>
              </w:rPr>
              <w:t xml:space="preserve"> právo – význam, charakteristika, základní principy</w:t>
            </w:r>
          </w:p>
          <w:p w14:paraId="53FBC2EC" w14:textId="1098500E" w:rsidR="00CF3479" w:rsidRPr="00671B3E" w:rsidRDefault="00CF3479" w:rsidP="003C2AFE">
            <w:pPr>
              <w:pStyle w:val="Odstavecseseznamem"/>
              <w:ind w:left="449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958A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Zákoník práce </w:t>
            </w: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jako základní norma pracovního práva</w:t>
            </w:r>
          </w:p>
          <w:p w14:paraId="7C71B41E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Pracovní poměr, pracovní smlouva, pracovní doba</w:t>
            </w:r>
          </w:p>
          <w:p w14:paraId="3117E1AE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Odměňování zaměstnanců, specifika školství a pedagogických pracovníků</w:t>
            </w:r>
          </w:p>
          <w:p w14:paraId="7C399092" w14:textId="77777777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eastAsia="MS Mincho" w:hAnsiTheme="minorHAnsi" w:cstheme="minorHAnsi"/>
                <w:sz w:val="24"/>
                <w:szCs w:val="22"/>
                <w:lang w:eastAsia="en-US"/>
              </w:rPr>
            </w:pP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Prováděcí</w:t>
            </w:r>
            <w:r w:rsidRPr="00671B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en-US"/>
              </w:rPr>
              <w:t xml:space="preserve"> právní předpisy k Zákoníku práce</w:t>
            </w:r>
          </w:p>
          <w:p w14:paraId="1CD50768" w14:textId="77777777" w:rsidR="00CF3479" w:rsidRPr="00E958A8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eastAsia="MS Mincho" w:hAnsiTheme="minorHAnsi" w:cstheme="minorHAnsi"/>
                <w:sz w:val="24"/>
                <w:szCs w:val="24"/>
                <w:lang w:eastAsia="en-US"/>
              </w:rPr>
            </w:pPr>
            <w:r w:rsidRPr="003C2AFE">
              <w:rPr>
                <w:rFonts w:asciiTheme="minorHAnsi" w:hAnsiTheme="minorHAnsi" w:cstheme="minorHAnsi"/>
                <w:color w:val="000000"/>
                <w:sz w:val="24"/>
                <w:szCs w:val="24"/>
                <w:lang w:eastAsia="en-US"/>
              </w:rPr>
              <w:t>Správní</w:t>
            </w:r>
            <w:r w:rsidRPr="00E958A8">
              <w:rPr>
                <w:rFonts w:asciiTheme="minorHAnsi" w:eastAsia="MS Mincho" w:hAnsiTheme="minorHAnsi" w:cstheme="minorHAnsi"/>
                <w:sz w:val="24"/>
                <w:szCs w:val="24"/>
                <w:lang w:eastAsia="en-US"/>
              </w:rPr>
              <w:t xml:space="preserve"> právo</w:t>
            </w:r>
          </w:p>
          <w:p w14:paraId="3389F0A8" w14:textId="77777777" w:rsidR="00CF3479" w:rsidRPr="00E228E4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2A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Obecná </w:t>
            </w:r>
            <w:r w:rsidRPr="00E228E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ustanovení o správním řízení</w:t>
            </w:r>
          </w:p>
          <w:p w14:paraId="4DE228A2" w14:textId="77777777" w:rsidR="00CF3479" w:rsidRPr="00E228E4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228E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Správní orgán, zásady činnosti správního orgánu</w:t>
            </w:r>
          </w:p>
          <w:p w14:paraId="479824F1" w14:textId="783DB341" w:rsidR="00CF3479" w:rsidRPr="00671B3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eastAsia="MS Mincho" w:hAnsiTheme="minorHAnsi" w:cstheme="minorHAnsi"/>
                <w:sz w:val="24"/>
                <w:szCs w:val="24"/>
                <w:lang w:eastAsia="en-US"/>
              </w:rPr>
            </w:pPr>
            <w:r w:rsidRPr="00E228E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Fáze správního</w:t>
            </w:r>
            <w:r w:rsidRPr="00671B3E">
              <w:rPr>
                <w:rFonts w:asciiTheme="minorHAnsi" w:eastAsia="MS Mincho" w:hAnsiTheme="minorHAnsi" w:cstheme="minorHAnsi"/>
                <w:sz w:val="24"/>
                <w:szCs w:val="24"/>
              </w:rPr>
              <w:t xml:space="preserve"> řízení, lhůty, doručování, odvolání, vzory rozhodnutí</w:t>
            </w:r>
          </w:p>
        </w:tc>
      </w:tr>
      <w:tr w:rsidR="00E541B6" w:rsidRPr="00E541B6" w14:paraId="59B3A35B" w14:textId="77777777" w:rsidTr="00A05425">
        <w:trPr>
          <w:trHeight w:val="1987"/>
        </w:trPr>
        <w:tc>
          <w:tcPr>
            <w:tcW w:w="9063" w:type="dxa"/>
            <w:gridSpan w:val="2"/>
            <w:shd w:val="clear" w:color="auto" w:fill="auto"/>
          </w:tcPr>
          <w:p w14:paraId="4895C867" w14:textId="35EAC519" w:rsidR="00E541B6" w:rsidRPr="008231F1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8231F1">
              <w:rPr>
                <w:rFonts w:ascii="Bahnschrift" w:hAnsi="Bahnschrift" w:cs="Calibri"/>
                <w:b/>
                <w:bCs/>
                <w:sz w:val="24"/>
                <w:szCs w:val="24"/>
              </w:rPr>
              <w:lastRenderedPageBreak/>
              <w:t>Povinná literatura:</w:t>
            </w:r>
            <w:r w:rsidR="4F3A7426" w:rsidRPr="008231F1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3340CB4E" w14:textId="68E97042" w:rsidR="00B46591" w:rsidRPr="00F4573F" w:rsidRDefault="00B46591" w:rsidP="00B46591">
            <w:pPr>
              <w:jc w:val="both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F4573F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NAKONEČNÝ, Milan. </w:t>
            </w:r>
            <w:r w:rsidRPr="00F4573F">
              <w:rPr>
                <w:rFonts w:asciiTheme="minorHAnsi" w:hAnsiTheme="minorHAnsi" w:cstheme="minorHAnsi"/>
                <w:i/>
                <w:iCs/>
                <w:sz w:val="24"/>
                <w:szCs w:val="24"/>
                <w:shd w:val="clear" w:color="auto" w:fill="FFFFFF"/>
              </w:rPr>
              <w:t>Sociální psychologie organizace</w:t>
            </w:r>
            <w:r w:rsidRPr="00F4573F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. Praha: Grada, 2005. ISBN 80-247-0577-X.</w:t>
            </w:r>
          </w:p>
          <w:p w14:paraId="57C42C07" w14:textId="4DB95FDD" w:rsidR="00B46591" w:rsidRPr="00F4573F" w:rsidRDefault="00B46591" w:rsidP="00B46591">
            <w:pPr>
              <w:jc w:val="both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F4573F">
              <w:rPr>
                <w:rFonts w:asciiTheme="minorHAnsi" w:hAnsiTheme="minorHAnsi" w:cstheme="minorHAnsi"/>
                <w:sz w:val="24"/>
                <w:szCs w:val="24"/>
              </w:rPr>
              <w:t>Zákon č.</w:t>
            </w:r>
            <w:r w:rsidR="00801FE6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F4573F">
              <w:rPr>
                <w:rFonts w:asciiTheme="minorHAnsi" w:hAnsiTheme="minorHAnsi" w:cstheme="minorHAnsi"/>
                <w:sz w:val="24"/>
                <w:szCs w:val="24"/>
              </w:rPr>
              <w:t>561/2004 Sb., o</w:t>
            </w:r>
            <w:r w:rsidR="00F14E84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F4573F">
              <w:rPr>
                <w:rFonts w:asciiTheme="minorHAnsi" w:hAnsiTheme="minorHAnsi" w:cstheme="minorHAnsi"/>
                <w:sz w:val="24"/>
                <w:szCs w:val="24"/>
              </w:rPr>
              <w:t>předškolním, základním, středním, vyšším odborném a jiném vzdělávání (školský zákon)</w:t>
            </w:r>
            <w:r w:rsidR="00F14E84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1BD9E754" w14:textId="176D4138" w:rsidR="00B46591" w:rsidRPr="00F4573F" w:rsidRDefault="00B46591" w:rsidP="00B46591">
            <w:pPr>
              <w:jc w:val="both"/>
              <w:rPr>
                <w:rFonts w:asciiTheme="minorHAnsi" w:hAnsiTheme="minorHAnsi" w:cstheme="minorHAnsi"/>
                <w:kern w:val="36"/>
                <w:sz w:val="24"/>
                <w:szCs w:val="24"/>
              </w:rPr>
            </w:pPr>
            <w:r w:rsidRPr="00F4573F">
              <w:rPr>
                <w:rFonts w:asciiTheme="minorHAnsi" w:eastAsia="MS Mincho" w:hAnsiTheme="minorHAnsi" w:cstheme="minorHAnsi"/>
                <w:sz w:val="24"/>
                <w:szCs w:val="24"/>
              </w:rPr>
              <w:t>Zákon č.</w:t>
            </w:r>
            <w:r w:rsidR="00F14E84">
              <w:rPr>
                <w:rFonts w:asciiTheme="minorHAnsi" w:eastAsia="MS Mincho" w:hAnsiTheme="minorHAnsi" w:cstheme="minorHAnsi"/>
                <w:sz w:val="24"/>
                <w:szCs w:val="24"/>
              </w:rPr>
              <w:t> </w:t>
            </w:r>
            <w:r w:rsidRPr="00F4573F">
              <w:rPr>
                <w:rFonts w:asciiTheme="minorHAnsi" w:eastAsia="MS Mincho" w:hAnsiTheme="minorHAnsi" w:cstheme="minorHAnsi"/>
                <w:sz w:val="24"/>
                <w:szCs w:val="24"/>
              </w:rPr>
              <w:t xml:space="preserve">563/2004 Sb., </w:t>
            </w:r>
            <w:r w:rsidRPr="00F4573F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F14E84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F4573F">
              <w:rPr>
                <w:rFonts w:asciiTheme="minorHAnsi" w:hAnsiTheme="minorHAnsi" w:cstheme="minorHAnsi"/>
                <w:sz w:val="24"/>
                <w:szCs w:val="24"/>
              </w:rPr>
              <w:t>pedagogických pracovnících a</w:t>
            </w:r>
            <w:r w:rsidR="00F14E84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F4573F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F14E84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F4573F">
              <w:rPr>
                <w:rFonts w:asciiTheme="minorHAnsi" w:hAnsiTheme="minorHAnsi" w:cstheme="minorHAnsi"/>
                <w:sz w:val="24"/>
                <w:szCs w:val="24"/>
              </w:rPr>
              <w:t>změně některých zákonů</w:t>
            </w:r>
            <w:r w:rsidR="00F14E84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F4573F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F4573F">
              <w:rPr>
                <w:rFonts w:asciiTheme="minorHAnsi" w:hAnsiTheme="minorHAnsi" w:cstheme="minorHAnsi"/>
                <w:kern w:val="36"/>
                <w:sz w:val="24"/>
                <w:szCs w:val="24"/>
              </w:rPr>
              <w:t>Zákon č.</w:t>
            </w:r>
            <w:r w:rsidR="00F14E84">
              <w:rPr>
                <w:rFonts w:asciiTheme="minorHAnsi" w:hAnsiTheme="minorHAnsi" w:cstheme="minorHAnsi"/>
                <w:kern w:val="36"/>
                <w:sz w:val="24"/>
                <w:szCs w:val="24"/>
              </w:rPr>
              <w:t> </w:t>
            </w:r>
            <w:r w:rsidRPr="00F4573F">
              <w:rPr>
                <w:rFonts w:asciiTheme="minorHAnsi" w:hAnsiTheme="minorHAnsi" w:cstheme="minorHAnsi"/>
                <w:kern w:val="36"/>
                <w:sz w:val="24"/>
                <w:szCs w:val="24"/>
              </w:rPr>
              <w:t>262/2006 Sb., zákoník práce</w:t>
            </w:r>
            <w:r w:rsidR="00F14E84">
              <w:rPr>
                <w:rFonts w:asciiTheme="minorHAnsi" w:hAnsiTheme="minorHAnsi" w:cstheme="minorHAnsi"/>
                <w:kern w:val="36"/>
                <w:sz w:val="24"/>
                <w:szCs w:val="24"/>
              </w:rPr>
              <w:t>.</w:t>
            </w:r>
          </w:p>
          <w:p w14:paraId="738BEA97" w14:textId="556BC048" w:rsidR="00E541B6" w:rsidRPr="001637C8" w:rsidRDefault="00B46591" w:rsidP="001637C8">
            <w:pPr>
              <w:jc w:val="both"/>
              <w:rPr>
                <w:rFonts w:ascii="Bahnschrift" w:hAnsi="Bahnschrift"/>
                <w:kern w:val="36"/>
                <w:sz w:val="24"/>
                <w:szCs w:val="24"/>
              </w:rPr>
            </w:pPr>
            <w:r w:rsidRPr="00F4573F">
              <w:rPr>
                <w:rFonts w:asciiTheme="minorHAnsi" w:hAnsiTheme="minorHAnsi" w:cstheme="minorHAnsi"/>
                <w:kern w:val="36"/>
                <w:sz w:val="24"/>
                <w:szCs w:val="24"/>
              </w:rPr>
              <w:t>Zákon č.</w:t>
            </w:r>
            <w:r w:rsidR="00F14E84">
              <w:rPr>
                <w:rFonts w:asciiTheme="minorHAnsi" w:hAnsiTheme="minorHAnsi" w:cstheme="minorHAnsi"/>
                <w:kern w:val="36"/>
                <w:sz w:val="24"/>
                <w:szCs w:val="24"/>
              </w:rPr>
              <w:t> </w:t>
            </w:r>
            <w:r w:rsidRPr="00F4573F">
              <w:rPr>
                <w:rFonts w:asciiTheme="minorHAnsi" w:hAnsiTheme="minorHAnsi" w:cstheme="minorHAnsi"/>
                <w:kern w:val="36"/>
                <w:sz w:val="24"/>
                <w:szCs w:val="24"/>
              </w:rPr>
              <w:t>500/2004 Sb., správní řád</w:t>
            </w:r>
            <w:r w:rsidR="00F14E84">
              <w:rPr>
                <w:rFonts w:ascii="Bahnschrift" w:hAnsi="Bahnschrift"/>
                <w:kern w:val="36"/>
                <w:sz w:val="24"/>
                <w:szCs w:val="24"/>
              </w:rPr>
              <w:t>.</w:t>
            </w:r>
          </w:p>
        </w:tc>
      </w:tr>
      <w:tr w:rsidR="00E541B6" w:rsidRPr="00E541B6" w14:paraId="11C724A0" w14:textId="77777777" w:rsidTr="00A05425">
        <w:trPr>
          <w:trHeight w:val="1831"/>
        </w:trPr>
        <w:tc>
          <w:tcPr>
            <w:tcW w:w="9063" w:type="dxa"/>
            <w:gridSpan w:val="2"/>
            <w:shd w:val="clear" w:color="auto" w:fill="auto"/>
          </w:tcPr>
          <w:p w14:paraId="38753A2D" w14:textId="3B7980B6" w:rsidR="00E541B6" w:rsidRPr="008231F1" w:rsidRDefault="00E541B6" w:rsidP="0037609E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8231F1">
              <w:rPr>
                <w:rFonts w:ascii="Bahnschrift" w:hAnsi="Bahnschrift" w:cs="Calibri"/>
                <w:b/>
                <w:bCs/>
                <w:sz w:val="24"/>
                <w:szCs w:val="24"/>
              </w:rPr>
              <w:t>Doporučená literatura:</w:t>
            </w:r>
            <w:r w:rsidR="302E7085" w:rsidRPr="008231F1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2A89FBCE" w14:textId="50C8479A" w:rsidR="00274196" w:rsidRDefault="00274196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747F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Učitelské noviny: týdeník pro učitele a přátele školy</w:t>
            </w:r>
            <w:r w:rsidRPr="00274196">
              <w:rPr>
                <w:rFonts w:asciiTheme="minorHAnsi" w:hAnsiTheme="minorHAnsi" w:cstheme="minorHAnsi"/>
                <w:sz w:val="24"/>
                <w:szCs w:val="24"/>
              </w:rPr>
              <w:t xml:space="preserve">. Praha: Josef Král, 1883- . ISSN 0139-5718. </w:t>
            </w:r>
          </w:p>
          <w:p w14:paraId="7E1CD1DC" w14:textId="253A07FE" w:rsidR="00CF1689" w:rsidRPr="00F4573F" w:rsidRDefault="00CF1689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4573F">
              <w:rPr>
                <w:rFonts w:asciiTheme="minorHAnsi" w:hAnsiTheme="minorHAnsi" w:cstheme="minorHAnsi"/>
                <w:sz w:val="24"/>
                <w:szCs w:val="24"/>
              </w:rPr>
              <w:t>Materiály ČŠI – šetření TALIS, PISA</w:t>
            </w:r>
            <w:r w:rsidR="003747FE">
              <w:rPr>
                <w:rFonts w:asciiTheme="minorHAnsi" w:hAnsiTheme="minorHAnsi" w:cstheme="minorHAnsi"/>
                <w:sz w:val="24"/>
                <w:szCs w:val="24"/>
              </w:rPr>
              <w:t xml:space="preserve">, dostupné z: </w:t>
            </w:r>
            <w:r w:rsidR="003747FE">
              <w:t xml:space="preserve"> </w:t>
            </w:r>
            <w:hyperlink r:id="rId10" w:history="1">
              <w:r w:rsidR="003747FE" w:rsidRPr="00C54A3E">
                <w:rPr>
                  <w:rStyle w:val="Hypertextovodkaz"/>
                  <w:rFonts w:asciiTheme="minorHAnsi" w:hAnsiTheme="minorHAnsi" w:cstheme="minorHAnsi"/>
                  <w:sz w:val="24"/>
                  <w:szCs w:val="24"/>
                </w:rPr>
                <w:t>https://www.csicr.cz</w:t>
              </w:r>
            </w:hyperlink>
          </w:p>
          <w:p w14:paraId="02E7CD99" w14:textId="6A9B33D0" w:rsidR="00CF1689" w:rsidRPr="00656AAC" w:rsidRDefault="0077410A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56AAC">
              <w:rPr>
                <w:rFonts w:asciiTheme="minorHAnsi" w:hAnsiTheme="minorHAnsi" w:cstheme="minorHAnsi"/>
                <w:sz w:val="24"/>
                <w:szCs w:val="24"/>
              </w:rPr>
              <w:t xml:space="preserve">MŠMT. </w:t>
            </w:r>
            <w:r w:rsidRPr="00656AA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Legislativa</w:t>
            </w:r>
            <w:r w:rsidRPr="00656AAC">
              <w:rPr>
                <w:rFonts w:asciiTheme="minorHAnsi" w:hAnsiTheme="minorHAnsi" w:cstheme="minorHAnsi"/>
                <w:sz w:val="24"/>
                <w:szCs w:val="24"/>
              </w:rPr>
              <w:t xml:space="preserve">. Online. Ministerstvo školství, mládeže a tělovýchovy. 2013. Dostupné z: </w:t>
            </w:r>
            <w:hyperlink r:id="rId11" w:history="1">
              <w:r w:rsidRPr="00656AAC">
                <w:rPr>
                  <w:rStyle w:val="Hypertextovodkaz"/>
                  <w:rFonts w:asciiTheme="minorHAnsi" w:hAnsiTheme="minorHAnsi" w:cstheme="minorHAnsi"/>
                  <w:sz w:val="24"/>
                  <w:szCs w:val="24"/>
                </w:rPr>
                <w:t>https://www.msmt.cz/ministerstvo/urednik</w:t>
              </w:r>
            </w:hyperlink>
            <w:r w:rsidRPr="00656AA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E541B6" w:rsidRPr="00E541B6" w14:paraId="63DB20F2" w14:textId="77777777" w:rsidTr="000A50A5">
        <w:trPr>
          <w:trHeight w:val="1488"/>
        </w:trPr>
        <w:tc>
          <w:tcPr>
            <w:tcW w:w="9063" w:type="dxa"/>
            <w:gridSpan w:val="2"/>
            <w:shd w:val="clear" w:color="auto" w:fill="auto"/>
          </w:tcPr>
          <w:p w14:paraId="600F95EE" w14:textId="00602BB1" w:rsidR="00E541B6" w:rsidRPr="008231F1" w:rsidRDefault="00E541B6" w:rsidP="0037609E">
            <w:pPr>
              <w:rPr>
                <w:rFonts w:ascii="Bahnschrift" w:hAnsi="Bahnschrift" w:cs="Calibri"/>
                <w:sz w:val="22"/>
                <w:szCs w:val="22"/>
              </w:rPr>
            </w:pPr>
            <w:r w:rsidRPr="008231F1">
              <w:rPr>
                <w:rFonts w:ascii="Bahnschrift" w:hAnsi="Bahnschrift" w:cs="Calibri"/>
                <w:b/>
                <w:bCs/>
                <w:sz w:val="22"/>
                <w:szCs w:val="22"/>
              </w:rPr>
              <w:t>Požadavky k zápočtu:</w:t>
            </w:r>
            <w:r w:rsidR="5082321D" w:rsidRPr="008231F1">
              <w:rPr>
                <w:rFonts w:ascii="Bahnschrift" w:hAnsi="Bahnschrift" w:cs="Calibri"/>
                <w:b/>
                <w:bCs/>
                <w:sz w:val="22"/>
                <w:szCs w:val="22"/>
              </w:rPr>
              <w:t xml:space="preserve"> </w:t>
            </w:r>
          </w:p>
          <w:p w14:paraId="614F45D6" w14:textId="6DC27136" w:rsidR="008B0BB7" w:rsidRDefault="008B0BB7" w:rsidP="003C2AF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2-LO: </w:t>
            </w:r>
            <w:r w:rsidRPr="001E4D04">
              <w:rPr>
                <w:rFonts w:asciiTheme="minorHAnsi" w:hAnsiTheme="minorHAnsi" w:cstheme="minorHAnsi"/>
                <w:sz w:val="24"/>
                <w:szCs w:val="24"/>
              </w:rPr>
              <w:t>písemný test s minimálně 50% úspěšnost</w:t>
            </w:r>
            <w:r w:rsidR="00953FE9">
              <w:rPr>
                <w:rFonts w:asciiTheme="minorHAnsi" w:hAnsiTheme="minorHAnsi" w:cstheme="minorHAnsi"/>
                <w:sz w:val="24"/>
                <w:szCs w:val="24"/>
              </w:rPr>
              <w:t>í, témata: školský zákon a zákon o PP</w:t>
            </w:r>
          </w:p>
          <w:p w14:paraId="55C43968" w14:textId="06253A80" w:rsidR="00E541B6" w:rsidRPr="000A50A5" w:rsidRDefault="008B0BB7" w:rsidP="003C2AF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3-ZO:</w:t>
            </w:r>
            <w:r w:rsidRPr="001E4D04">
              <w:rPr>
                <w:rFonts w:asciiTheme="minorHAnsi" w:hAnsiTheme="minorHAnsi" w:cstheme="minorHAnsi"/>
                <w:sz w:val="24"/>
                <w:szCs w:val="24"/>
              </w:rPr>
              <w:t xml:space="preserve"> písemný test s minimálně 50% úspěšností</w:t>
            </w:r>
            <w:r w:rsidR="00953FE9">
              <w:rPr>
                <w:rFonts w:asciiTheme="minorHAnsi" w:hAnsiTheme="minorHAnsi" w:cstheme="minorHAnsi"/>
                <w:sz w:val="24"/>
                <w:szCs w:val="24"/>
              </w:rPr>
              <w:t>, témata</w:t>
            </w:r>
            <w:r w:rsidR="000A50A5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="00F4573F">
              <w:rPr>
                <w:rFonts w:asciiTheme="minorHAnsi" w:hAnsiTheme="minorHAnsi" w:cstheme="minorHAnsi"/>
                <w:sz w:val="24"/>
                <w:szCs w:val="24"/>
              </w:rPr>
              <w:t>zákoník práce</w:t>
            </w:r>
            <w:r w:rsidR="000A50A5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F4573F">
              <w:rPr>
                <w:rFonts w:asciiTheme="minorHAnsi" w:hAnsiTheme="minorHAnsi" w:cstheme="minorHAnsi"/>
                <w:sz w:val="24"/>
                <w:szCs w:val="24"/>
              </w:rPr>
              <w:t xml:space="preserve"> správní řád a</w:t>
            </w:r>
            <w:r w:rsidR="000A50A5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8231F1">
              <w:rPr>
                <w:rFonts w:asciiTheme="minorHAnsi" w:hAnsiTheme="minorHAnsi" w:cstheme="minorHAnsi"/>
                <w:sz w:val="24"/>
                <w:szCs w:val="24"/>
              </w:rPr>
              <w:t xml:space="preserve">jejich </w:t>
            </w:r>
            <w:r w:rsidR="00F4573F">
              <w:rPr>
                <w:rFonts w:asciiTheme="minorHAnsi" w:hAnsiTheme="minorHAnsi" w:cstheme="minorHAnsi"/>
                <w:sz w:val="24"/>
                <w:szCs w:val="24"/>
              </w:rPr>
              <w:t>aplikac</w:t>
            </w:r>
            <w:r w:rsidR="008231F1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F4573F">
              <w:rPr>
                <w:rFonts w:asciiTheme="minorHAnsi" w:hAnsiTheme="minorHAnsi" w:cstheme="minorHAnsi"/>
                <w:sz w:val="24"/>
                <w:szCs w:val="24"/>
              </w:rPr>
              <w:t xml:space="preserve"> ve školství.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9A4A70">
      <w:headerReference w:type="default" r:id="rId12"/>
      <w:footerReference w:type="default" r:id="rId13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2367" w14:textId="77777777" w:rsidR="009A4A70" w:rsidRDefault="009A4A70" w:rsidP="003A0E52">
      <w:r>
        <w:separator/>
      </w:r>
    </w:p>
  </w:endnote>
  <w:endnote w:type="continuationSeparator" w:id="0">
    <w:p w14:paraId="254DCB6F" w14:textId="77777777" w:rsidR="009A4A70" w:rsidRDefault="009A4A70" w:rsidP="003A0E52">
      <w:r>
        <w:continuationSeparator/>
      </w:r>
    </w:p>
  </w:endnote>
  <w:endnote w:type="continuationNotice" w:id="1">
    <w:p w14:paraId="004A6CC8" w14:textId="77777777" w:rsidR="009A4A70" w:rsidRDefault="009A4A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6CC99" w14:textId="77777777" w:rsidR="009A4A70" w:rsidRDefault="009A4A70" w:rsidP="003A0E52">
      <w:r>
        <w:separator/>
      </w:r>
    </w:p>
  </w:footnote>
  <w:footnote w:type="continuationSeparator" w:id="0">
    <w:p w14:paraId="41DF6051" w14:textId="77777777" w:rsidR="009A4A70" w:rsidRDefault="009A4A70" w:rsidP="003A0E52">
      <w:r>
        <w:continuationSeparator/>
      </w:r>
    </w:p>
  </w:footnote>
  <w:footnote w:type="continuationNotice" w:id="1">
    <w:p w14:paraId="6B48E7E1" w14:textId="77777777" w:rsidR="009A4A70" w:rsidRDefault="009A4A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4ACBA" w14:textId="536E3B4E" w:rsidR="00E541B6" w:rsidRPr="00C068E6" w:rsidRDefault="00C304AB" w:rsidP="00E541B6">
    <w:pPr>
      <w:pStyle w:val="Nadpis1"/>
      <w:spacing w:after="30"/>
      <w:ind w:left="567" w:right="-709"/>
      <w:rPr>
        <w:b w:val="0"/>
        <w:color w:val="000000" w:themeColor="text1"/>
        <w:sz w:val="22"/>
        <w:szCs w:val="22"/>
      </w:rPr>
    </w:pPr>
    <w:r w:rsidRPr="00C068E6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C068E6">
      <w:rPr>
        <w:b w:val="0"/>
        <w:color w:val="000000" w:themeColor="text1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C068E6" w:rsidRDefault="00E541B6" w:rsidP="00E541B6">
    <w:pPr>
      <w:pStyle w:val="Zhlav"/>
      <w:tabs>
        <w:tab w:val="clear" w:pos="4536"/>
      </w:tabs>
      <w:ind w:left="567" w:right="-709"/>
      <w:contextualSpacing/>
      <w:rPr>
        <w:color w:val="000000" w:themeColor="text1"/>
        <w:sz w:val="16"/>
        <w:szCs w:val="16"/>
      </w:rPr>
    </w:pPr>
    <w:r w:rsidRPr="00C068E6">
      <w:rPr>
        <w:color w:val="000000" w:themeColor="text1"/>
        <w:sz w:val="16"/>
        <w:szCs w:val="16"/>
      </w:rPr>
      <w:t xml:space="preserve">Lidická 455/40, 360 01 Karlovy Vary, tel.: +420 354 224 711, e-mail: </w:t>
    </w:r>
    <w:hyperlink r:id="rId2" w:history="1">
      <w:r w:rsidRPr="00C068E6">
        <w:rPr>
          <w:rStyle w:val="Hypertextovodkaz"/>
          <w:color w:val="000000" w:themeColor="text1"/>
          <w:sz w:val="16"/>
          <w:szCs w:val="16"/>
        </w:rPr>
        <w:t>info@pedgym-kv.cz</w:t>
      </w:r>
    </w:hyperlink>
    <w:r w:rsidRPr="00C068E6">
      <w:rPr>
        <w:color w:val="000000" w:themeColor="text1"/>
        <w:sz w:val="16"/>
        <w:szCs w:val="16"/>
      </w:rPr>
      <w:t xml:space="preserve">  web: </w:t>
    </w:r>
    <w:hyperlink r:id="rId3" w:history="1">
      <w:r w:rsidRPr="00C068E6">
        <w:rPr>
          <w:rStyle w:val="Hypertextovodkaz"/>
          <w:color w:val="000000" w:themeColor="text1"/>
          <w:sz w:val="16"/>
          <w:szCs w:val="16"/>
        </w:rPr>
        <w:t>www.pedgym-kv.cz</w:t>
      </w:r>
    </w:hyperlink>
  </w:p>
  <w:p w14:paraId="76EAE593" w14:textId="77777777" w:rsidR="00E541B6" w:rsidRPr="00C068E6" w:rsidRDefault="00E541B6" w:rsidP="00E541B6">
    <w:pPr>
      <w:pStyle w:val="Zhlav"/>
      <w:ind w:left="567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F17572"/>
    <w:multiLevelType w:val="hybridMultilevel"/>
    <w:tmpl w:val="E9749A3C"/>
    <w:lvl w:ilvl="0" w:tplc="FC226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7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3F636E9D"/>
    <w:multiLevelType w:val="multilevel"/>
    <w:tmpl w:val="DAE29C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3"/>
      <w:numFmt w:val="decimal"/>
      <w:lvlText w:val="(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A83DE4"/>
    <w:multiLevelType w:val="hybridMultilevel"/>
    <w:tmpl w:val="3FB68F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2" w15:restartNumberingAfterBreak="0">
    <w:nsid w:val="66A51451"/>
    <w:multiLevelType w:val="multilevel"/>
    <w:tmpl w:val="F594F3E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7A326B"/>
    <w:multiLevelType w:val="multilevel"/>
    <w:tmpl w:val="0F80E0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(%2.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252D46"/>
    <w:multiLevelType w:val="hybridMultilevel"/>
    <w:tmpl w:val="D3D08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 w15:restartNumberingAfterBreak="0">
    <w:nsid w:val="6C9617A4"/>
    <w:multiLevelType w:val="hybridMultilevel"/>
    <w:tmpl w:val="579EDBA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8" w15:restartNumberingAfterBreak="0">
    <w:nsid w:val="771B217A"/>
    <w:multiLevelType w:val="multilevel"/>
    <w:tmpl w:val="DAE29C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3"/>
      <w:numFmt w:val="decimal"/>
      <w:lvlText w:val="(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1"/>
  </w:num>
  <w:num w:numId="4" w16cid:durableId="618026102">
    <w:abstractNumId w:val="25"/>
  </w:num>
  <w:num w:numId="5" w16cid:durableId="1915432723">
    <w:abstractNumId w:val="23"/>
  </w:num>
  <w:num w:numId="6" w16cid:durableId="656348985">
    <w:abstractNumId w:val="20"/>
  </w:num>
  <w:num w:numId="7" w16cid:durableId="376858737">
    <w:abstractNumId w:val="6"/>
  </w:num>
  <w:num w:numId="8" w16cid:durableId="368726385">
    <w:abstractNumId w:val="27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6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9"/>
  </w:num>
  <w:num w:numId="15" w16cid:durableId="74323914">
    <w:abstractNumId w:val="12"/>
  </w:num>
  <w:num w:numId="16" w16cid:durableId="1388528287">
    <w:abstractNumId w:val="16"/>
  </w:num>
  <w:num w:numId="17" w16cid:durableId="2122803179">
    <w:abstractNumId w:val="14"/>
  </w:num>
  <w:num w:numId="18" w16cid:durableId="1927152825">
    <w:abstractNumId w:val="35"/>
  </w:num>
  <w:num w:numId="19" w16cid:durableId="1462845144">
    <w:abstractNumId w:val="18"/>
  </w:num>
  <w:num w:numId="20" w16cid:durableId="589437061">
    <w:abstractNumId w:val="31"/>
  </w:num>
  <w:num w:numId="21" w16cid:durableId="1346787107">
    <w:abstractNumId w:val="0"/>
  </w:num>
  <w:num w:numId="22" w16cid:durableId="851184315">
    <w:abstractNumId w:val="28"/>
  </w:num>
  <w:num w:numId="23" w16cid:durableId="1465581959">
    <w:abstractNumId w:val="8"/>
  </w:num>
  <w:num w:numId="24" w16cid:durableId="1326204123">
    <w:abstractNumId w:val="30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7"/>
  </w:num>
  <w:num w:numId="30" w16cid:durableId="1319194446">
    <w:abstractNumId w:val="22"/>
  </w:num>
  <w:num w:numId="31" w16cid:durableId="921184449">
    <w:abstractNumId w:val="17"/>
  </w:num>
  <w:num w:numId="32" w16cid:durableId="213321837">
    <w:abstractNumId w:val="34"/>
  </w:num>
  <w:num w:numId="33" w16cid:durableId="289169319">
    <w:abstractNumId w:val="33"/>
  </w:num>
  <w:num w:numId="34" w16cid:durableId="462307337">
    <w:abstractNumId w:val="38"/>
  </w:num>
  <w:num w:numId="35" w16cid:durableId="271666322">
    <w:abstractNumId w:val="24"/>
  </w:num>
  <w:num w:numId="36" w16cid:durableId="685785748">
    <w:abstractNumId w:val="36"/>
  </w:num>
  <w:num w:numId="37" w16cid:durableId="1551720181">
    <w:abstractNumId w:val="32"/>
  </w:num>
  <w:num w:numId="38" w16cid:durableId="594245625">
    <w:abstractNumId w:val="29"/>
  </w:num>
  <w:num w:numId="39" w16cid:durableId="13559633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A50A5"/>
    <w:rsid w:val="000B06C3"/>
    <w:rsid w:val="000B618B"/>
    <w:rsid w:val="000B6664"/>
    <w:rsid w:val="000C3733"/>
    <w:rsid w:val="000E466B"/>
    <w:rsid w:val="000F22EB"/>
    <w:rsid w:val="0010021E"/>
    <w:rsid w:val="00100F91"/>
    <w:rsid w:val="001060B6"/>
    <w:rsid w:val="001129DD"/>
    <w:rsid w:val="00121420"/>
    <w:rsid w:val="00127C2D"/>
    <w:rsid w:val="00137079"/>
    <w:rsid w:val="00150176"/>
    <w:rsid w:val="001637C8"/>
    <w:rsid w:val="00173B2A"/>
    <w:rsid w:val="001862AF"/>
    <w:rsid w:val="001A393B"/>
    <w:rsid w:val="001B0F86"/>
    <w:rsid w:val="001D262B"/>
    <w:rsid w:val="001D6CFA"/>
    <w:rsid w:val="001D78F6"/>
    <w:rsid w:val="001E4C02"/>
    <w:rsid w:val="001E4D04"/>
    <w:rsid w:val="0022160E"/>
    <w:rsid w:val="00224046"/>
    <w:rsid w:val="00225F86"/>
    <w:rsid w:val="002427A0"/>
    <w:rsid w:val="0024667B"/>
    <w:rsid w:val="002566F2"/>
    <w:rsid w:val="00260914"/>
    <w:rsid w:val="0027104E"/>
    <w:rsid w:val="00272A06"/>
    <w:rsid w:val="00273BD4"/>
    <w:rsid w:val="00274196"/>
    <w:rsid w:val="002A025D"/>
    <w:rsid w:val="002B3B6F"/>
    <w:rsid w:val="002C4214"/>
    <w:rsid w:val="00301EA2"/>
    <w:rsid w:val="00321759"/>
    <w:rsid w:val="00337953"/>
    <w:rsid w:val="00340855"/>
    <w:rsid w:val="00341336"/>
    <w:rsid w:val="003457CE"/>
    <w:rsid w:val="00355418"/>
    <w:rsid w:val="00366C10"/>
    <w:rsid w:val="003747FE"/>
    <w:rsid w:val="0037609E"/>
    <w:rsid w:val="00396764"/>
    <w:rsid w:val="003A0E52"/>
    <w:rsid w:val="003B4DF8"/>
    <w:rsid w:val="003B7774"/>
    <w:rsid w:val="003C2AFE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34E0"/>
    <w:rsid w:val="00504D20"/>
    <w:rsid w:val="0053201C"/>
    <w:rsid w:val="00545B74"/>
    <w:rsid w:val="005512B4"/>
    <w:rsid w:val="0055630A"/>
    <w:rsid w:val="00557E3D"/>
    <w:rsid w:val="00572798"/>
    <w:rsid w:val="00582A8D"/>
    <w:rsid w:val="00585F91"/>
    <w:rsid w:val="005A0AA2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56AAC"/>
    <w:rsid w:val="00671B3E"/>
    <w:rsid w:val="00674DE6"/>
    <w:rsid w:val="006853A9"/>
    <w:rsid w:val="0068559E"/>
    <w:rsid w:val="006921D3"/>
    <w:rsid w:val="006A7B42"/>
    <w:rsid w:val="006B2770"/>
    <w:rsid w:val="006C6AF9"/>
    <w:rsid w:val="006E0430"/>
    <w:rsid w:val="006E1BE2"/>
    <w:rsid w:val="00707503"/>
    <w:rsid w:val="0071214C"/>
    <w:rsid w:val="00714052"/>
    <w:rsid w:val="00714431"/>
    <w:rsid w:val="00714841"/>
    <w:rsid w:val="00753013"/>
    <w:rsid w:val="00754711"/>
    <w:rsid w:val="00773076"/>
    <w:rsid w:val="0077410A"/>
    <w:rsid w:val="00783B89"/>
    <w:rsid w:val="007A502C"/>
    <w:rsid w:val="007D7010"/>
    <w:rsid w:val="00801FE6"/>
    <w:rsid w:val="00807462"/>
    <w:rsid w:val="008231F1"/>
    <w:rsid w:val="00827858"/>
    <w:rsid w:val="00846952"/>
    <w:rsid w:val="00861351"/>
    <w:rsid w:val="00870499"/>
    <w:rsid w:val="00875B93"/>
    <w:rsid w:val="008775AF"/>
    <w:rsid w:val="008827F2"/>
    <w:rsid w:val="00884C06"/>
    <w:rsid w:val="008A535F"/>
    <w:rsid w:val="008B0BB7"/>
    <w:rsid w:val="00915850"/>
    <w:rsid w:val="009320AD"/>
    <w:rsid w:val="00932DDC"/>
    <w:rsid w:val="00937E85"/>
    <w:rsid w:val="0094425C"/>
    <w:rsid w:val="00950AD7"/>
    <w:rsid w:val="00952364"/>
    <w:rsid w:val="00953FE9"/>
    <w:rsid w:val="00980C4E"/>
    <w:rsid w:val="009A4A70"/>
    <w:rsid w:val="009A773C"/>
    <w:rsid w:val="009D01A1"/>
    <w:rsid w:val="009D4283"/>
    <w:rsid w:val="009E005F"/>
    <w:rsid w:val="00A05425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AE6E5C"/>
    <w:rsid w:val="00B17B4B"/>
    <w:rsid w:val="00B2124F"/>
    <w:rsid w:val="00B21C63"/>
    <w:rsid w:val="00B248B4"/>
    <w:rsid w:val="00B46591"/>
    <w:rsid w:val="00B70AA2"/>
    <w:rsid w:val="00B74A54"/>
    <w:rsid w:val="00B74E84"/>
    <w:rsid w:val="00B87CE3"/>
    <w:rsid w:val="00BA4FCF"/>
    <w:rsid w:val="00BA583E"/>
    <w:rsid w:val="00BB33D0"/>
    <w:rsid w:val="00BC691A"/>
    <w:rsid w:val="00BF42A7"/>
    <w:rsid w:val="00C04F8C"/>
    <w:rsid w:val="00C068E6"/>
    <w:rsid w:val="00C2508E"/>
    <w:rsid w:val="00C252F2"/>
    <w:rsid w:val="00C2692B"/>
    <w:rsid w:val="00C304AB"/>
    <w:rsid w:val="00C641A4"/>
    <w:rsid w:val="00C67FEA"/>
    <w:rsid w:val="00C82EAC"/>
    <w:rsid w:val="00C912AA"/>
    <w:rsid w:val="00C91BC4"/>
    <w:rsid w:val="00CA213B"/>
    <w:rsid w:val="00CA733E"/>
    <w:rsid w:val="00CA7DE0"/>
    <w:rsid w:val="00CB19AB"/>
    <w:rsid w:val="00CB2A91"/>
    <w:rsid w:val="00CF1689"/>
    <w:rsid w:val="00CF2723"/>
    <w:rsid w:val="00CF3479"/>
    <w:rsid w:val="00D0549E"/>
    <w:rsid w:val="00D103F3"/>
    <w:rsid w:val="00D23516"/>
    <w:rsid w:val="00D4272A"/>
    <w:rsid w:val="00D52782"/>
    <w:rsid w:val="00D66A14"/>
    <w:rsid w:val="00D8326B"/>
    <w:rsid w:val="00D8345A"/>
    <w:rsid w:val="00DB482C"/>
    <w:rsid w:val="00DB48A7"/>
    <w:rsid w:val="00DB5053"/>
    <w:rsid w:val="00DE46A2"/>
    <w:rsid w:val="00E228E4"/>
    <w:rsid w:val="00E541B6"/>
    <w:rsid w:val="00E65502"/>
    <w:rsid w:val="00E73EE0"/>
    <w:rsid w:val="00E75F72"/>
    <w:rsid w:val="00E801CF"/>
    <w:rsid w:val="00E84139"/>
    <w:rsid w:val="00E958A8"/>
    <w:rsid w:val="00EC040D"/>
    <w:rsid w:val="00ED51F6"/>
    <w:rsid w:val="00ED56C4"/>
    <w:rsid w:val="00EE591E"/>
    <w:rsid w:val="00EF269D"/>
    <w:rsid w:val="00EF5D1B"/>
    <w:rsid w:val="00F06466"/>
    <w:rsid w:val="00F14E84"/>
    <w:rsid w:val="00F234B6"/>
    <w:rsid w:val="00F23F9D"/>
    <w:rsid w:val="00F33DC3"/>
    <w:rsid w:val="00F35A3A"/>
    <w:rsid w:val="00F4573F"/>
    <w:rsid w:val="00F52498"/>
    <w:rsid w:val="00F65AE6"/>
    <w:rsid w:val="00F675F4"/>
    <w:rsid w:val="00F70EEB"/>
    <w:rsid w:val="00F73590"/>
    <w:rsid w:val="00F859DB"/>
    <w:rsid w:val="00FA0A9A"/>
    <w:rsid w:val="00FB353C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C6AF9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374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smt.cz/ministerstvo/uredni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sicr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485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29</cp:revision>
  <cp:lastPrinted>2012-08-22T08:11:00Z</cp:lastPrinted>
  <dcterms:created xsi:type="dcterms:W3CDTF">2024-01-31T10:10:00Z</dcterms:created>
  <dcterms:modified xsi:type="dcterms:W3CDTF">2024-01-31T11:45:00Z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